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700"/>
        <w:gridCol w:w="384"/>
        <w:gridCol w:w="480"/>
        <w:gridCol w:w="1566"/>
        <w:gridCol w:w="270"/>
        <w:gridCol w:w="1836"/>
        <w:gridCol w:w="414"/>
        <w:gridCol w:w="450"/>
        <w:gridCol w:w="2700"/>
      </w:tblGrid>
      <w:tr w:rsidR="00C041F1" w:rsidRPr="001A6ECC" w:rsidTr="00D46979">
        <w:tc>
          <w:tcPr>
            <w:tcW w:w="3084" w:type="dxa"/>
            <w:gridSpan w:val="2"/>
            <w:shd w:val="clear" w:color="auto" w:fill="D9D9D9"/>
            <w:vAlign w:val="center"/>
          </w:tcPr>
          <w:p w:rsidR="00C041F1" w:rsidRPr="001A6ECC" w:rsidRDefault="00C041F1" w:rsidP="001A6ECC">
            <w:pPr>
              <w:spacing w:after="0" w:line="240" w:lineRule="auto"/>
              <w:jc w:val="center"/>
              <w:rPr>
                <w:b/>
              </w:rPr>
            </w:pPr>
            <w:r w:rsidRPr="001A6ECC">
              <w:rPr>
                <w:b/>
              </w:rPr>
              <w:t>Grade:</w:t>
            </w:r>
          </w:p>
        </w:tc>
        <w:tc>
          <w:tcPr>
            <w:tcW w:w="4566" w:type="dxa"/>
            <w:gridSpan w:val="5"/>
            <w:shd w:val="clear" w:color="auto" w:fill="D9D9D9"/>
            <w:vAlign w:val="center"/>
          </w:tcPr>
          <w:p w:rsidR="00C041F1" w:rsidRPr="001A6ECC" w:rsidRDefault="00C041F1" w:rsidP="001A6ECC">
            <w:pPr>
              <w:spacing w:after="0" w:line="240" w:lineRule="auto"/>
              <w:jc w:val="center"/>
              <w:rPr>
                <w:b/>
              </w:rPr>
            </w:pPr>
            <w:r w:rsidRPr="001A6ECC">
              <w:rPr>
                <w:b/>
              </w:rPr>
              <w:t>Course:</w:t>
            </w:r>
          </w:p>
        </w:tc>
        <w:tc>
          <w:tcPr>
            <w:tcW w:w="3150" w:type="dxa"/>
            <w:gridSpan w:val="2"/>
            <w:shd w:val="clear" w:color="auto" w:fill="D9D9D9"/>
            <w:vAlign w:val="center"/>
          </w:tcPr>
          <w:p w:rsidR="00C041F1" w:rsidRPr="001A6ECC" w:rsidRDefault="00C041F1" w:rsidP="001A6ECC">
            <w:pPr>
              <w:spacing w:after="0" w:line="240" w:lineRule="auto"/>
              <w:jc w:val="center"/>
              <w:rPr>
                <w:b/>
              </w:rPr>
            </w:pPr>
            <w:r w:rsidRPr="001A6ECC">
              <w:rPr>
                <w:b/>
              </w:rPr>
              <w:t>Unit:</w:t>
            </w:r>
          </w:p>
        </w:tc>
      </w:tr>
      <w:tr w:rsidR="00C041F1" w:rsidRPr="001A6ECC" w:rsidTr="00D46979">
        <w:trPr>
          <w:trHeight w:val="755"/>
        </w:trPr>
        <w:tc>
          <w:tcPr>
            <w:tcW w:w="3084" w:type="dxa"/>
            <w:gridSpan w:val="2"/>
          </w:tcPr>
          <w:p w:rsidR="00C041F1" w:rsidRPr="001A6ECC" w:rsidRDefault="00C041F1" w:rsidP="001A6ECC">
            <w:pPr>
              <w:spacing w:after="0" w:line="240" w:lineRule="auto"/>
              <w:jc w:val="center"/>
              <w:rPr>
                <w:b/>
              </w:rPr>
            </w:pPr>
            <w:r w:rsidRPr="001A6ECC">
              <w:rPr>
                <w:b/>
              </w:rPr>
              <w:t>Common Core/Essential</w:t>
            </w:r>
          </w:p>
          <w:p w:rsidR="00C041F1" w:rsidRPr="001A6ECC" w:rsidRDefault="00C041F1" w:rsidP="001A6ECC">
            <w:pPr>
              <w:spacing w:after="0" w:line="240" w:lineRule="auto"/>
              <w:jc w:val="center"/>
              <w:rPr>
                <w:b/>
              </w:rPr>
            </w:pPr>
            <w:r w:rsidRPr="001A6ECC">
              <w:rPr>
                <w:b/>
              </w:rPr>
              <w:t>Standard #:</w:t>
            </w:r>
          </w:p>
          <w:p w:rsidR="00C041F1" w:rsidRPr="001A6ECC" w:rsidRDefault="00C4037E" w:rsidP="00C4037E">
            <w:pPr>
              <w:spacing w:after="0" w:line="240" w:lineRule="auto"/>
              <w:rPr>
                <w:b/>
              </w:rPr>
            </w:pPr>
            <w:r>
              <w:rPr>
                <w:b/>
              </w:rPr>
              <w:t>RL.9-10.1, RL.9-10.2, RL9-10.3 RL.9-10.7,RL.9-10.9, RL.10.10, RI.9-10.1, RI.9-10.2, RI.9-10.7, RI.9-10.9, RI.9.10,RI.10.10, W.9-10.1, W.9-10.2, W.9-10.4W.9-10.5, W.9-10.6,W.9-10.9,L.9-10.1L.9-10.2</w:t>
            </w:r>
          </w:p>
        </w:tc>
        <w:tc>
          <w:tcPr>
            <w:tcW w:w="4566" w:type="dxa"/>
            <w:gridSpan w:val="5"/>
          </w:tcPr>
          <w:p w:rsidR="007205E6" w:rsidRDefault="007205E6" w:rsidP="001A2AC1">
            <w:pPr>
              <w:spacing w:after="0" w:line="240" w:lineRule="auto"/>
              <w:rPr>
                <w:b/>
              </w:rPr>
            </w:pPr>
            <w:r>
              <w:rPr>
                <w:b/>
              </w:rPr>
              <w:t xml:space="preserve">Unit </w:t>
            </w:r>
            <w:r w:rsidR="00C041F1" w:rsidRPr="001A6ECC">
              <w:rPr>
                <w:b/>
              </w:rPr>
              <w:t>Description:</w:t>
            </w:r>
            <w:r>
              <w:rPr>
                <w:b/>
              </w:rPr>
              <w:t xml:space="preserve"> The Hero’s Journey</w:t>
            </w:r>
          </w:p>
          <w:p w:rsidR="00C041F1" w:rsidRPr="001A6ECC" w:rsidRDefault="00C4037E" w:rsidP="001A2AC1">
            <w:pPr>
              <w:spacing w:after="0" w:line="240" w:lineRule="auto"/>
              <w:rPr>
                <w:b/>
              </w:rPr>
            </w:pPr>
            <w:r>
              <w:rPr>
                <w:b/>
              </w:rPr>
              <w:t xml:space="preserve"> The student uses knowledge and characters in World Literature to effectively understand the archetypal hero. This </w:t>
            </w:r>
            <w:proofErr w:type="gramStart"/>
            <w:r>
              <w:rPr>
                <w:b/>
              </w:rPr>
              <w:t>includes  how</w:t>
            </w:r>
            <w:proofErr w:type="gramEnd"/>
            <w:r>
              <w:rPr>
                <w:b/>
              </w:rPr>
              <w:t xml:space="preserve"> th</w:t>
            </w:r>
            <w:r w:rsidR="001A2AC1">
              <w:rPr>
                <w:b/>
              </w:rPr>
              <w:t>is hero aligns himself with his culture and its needs and values as well as the common human flaws that connect this hero to all humanity.  This is a study of the connecting forces that shape all human beings and the extraordinary human qualities that can promote both positive and negative change in the world.</w:t>
            </w:r>
          </w:p>
        </w:tc>
        <w:tc>
          <w:tcPr>
            <w:tcW w:w="3150" w:type="dxa"/>
            <w:gridSpan w:val="2"/>
          </w:tcPr>
          <w:p w:rsidR="00C041F1" w:rsidRDefault="00C041F1" w:rsidP="001A6ECC">
            <w:pPr>
              <w:spacing w:after="0" w:line="240" w:lineRule="auto"/>
              <w:rPr>
                <w:b/>
              </w:rPr>
            </w:pPr>
            <w:r w:rsidRPr="001A6ECC">
              <w:rPr>
                <w:b/>
              </w:rPr>
              <w:t>Instructional Days:</w:t>
            </w:r>
          </w:p>
          <w:p w:rsidR="0091194F" w:rsidRDefault="0091194F" w:rsidP="001A6ECC">
            <w:pPr>
              <w:spacing w:after="0" w:line="240" w:lineRule="auto"/>
              <w:rPr>
                <w:b/>
              </w:rPr>
            </w:pPr>
          </w:p>
          <w:p w:rsidR="0091194F" w:rsidRPr="001A6ECC" w:rsidRDefault="0091194F" w:rsidP="001A6ECC">
            <w:pPr>
              <w:spacing w:after="0" w:line="240" w:lineRule="auto"/>
              <w:rPr>
                <w:b/>
              </w:rPr>
            </w:pPr>
            <w:r>
              <w:rPr>
                <w:b/>
              </w:rPr>
              <w:t>approx: 4 weeks</w:t>
            </w:r>
          </w:p>
        </w:tc>
      </w:tr>
      <w:tr w:rsidR="00C041F1" w:rsidRPr="001A6ECC" w:rsidTr="00D46979">
        <w:trPr>
          <w:trHeight w:val="935"/>
        </w:trPr>
        <w:tc>
          <w:tcPr>
            <w:tcW w:w="5130" w:type="dxa"/>
            <w:gridSpan w:val="4"/>
          </w:tcPr>
          <w:p w:rsidR="00C041F1" w:rsidRPr="001A6ECC" w:rsidRDefault="00C041F1" w:rsidP="001A6ECC">
            <w:pPr>
              <w:spacing w:after="0" w:line="240" w:lineRule="auto"/>
              <w:jc w:val="center"/>
              <w:rPr>
                <w:b/>
              </w:rPr>
            </w:pPr>
            <w:r w:rsidRPr="001A6ECC">
              <w:rPr>
                <w:b/>
              </w:rPr>
              <w:t>Learning Targets:</w:t>
            </w:r>
          </w:p>
          <w:p w:rsidR="00C041F1" w:rsidRPr="001A6ECC" w:rsidRDefault="001A2AC1" w:rsidP="001A6ECC">
            <w:pPr>
              <w:spacing w:after="0" w:line="240" w:lineRule="auto"/>
              <w:rPr>
                <w:b/>
              </w:rPr>
            </w:pPr>
            <w:r>
              <w:rPr>
                <w:b/>
              </w:rPr>
              <w:t>Students identify the common traits of the hero and of Aristotle’s standards of tragedy and the tragic hero. They will be able to analyze and explain the themes of honor and hubris (arrogance) and their effects on a human being and a culture. With many works from many different cultures and times, they will identify individual cultural components that shape the story and universal commonality between mankind that connects these works and characters together.</w:t>
            </w:r>
            <w:r w:rsidR="00D8267E">
              <w:rPr>
                <w:b/>
              </w:rPr>
              <w:t xml:space="preserve"> </w:t>
            </w: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tc>
        <w:tc>
          <w:tcPr>
            <w:tcW w:w="5670" w:type="dxa"/>
            <w:gridSpan w:val="5"/>
          </w:tcPr>
          <w:p w:rsidR="00C041F1" w:rsidRPr="001A6ECC" w:rsidRDefault="00C041F1" w:rsidP="001A6ECC">
            <w:pPr>
              <w:spacing w:after="0" w:line="240" w:lineRule="auto"/>
              <w:jc w:val="center"/>
              <w:rPr>
                <w:b/>
              </w:rPr>
            </w:pPr>
            <w:r w:rsidRPr="001A6ECC">
              <w:rPr>
                <w:b/>
              </w:rPr>
              <w:t>Recommended Resources:</w:t>
            </w:r>
          </w:p>
          <w:p w:rsidR="00C041F1" w:rsidRPr="001A6ECC" w:rsidRDefault="00C041F1" w:rsidP="001A6ECC">
            <w:pPr>
              <w:spacing w:after="0" w:line="240" w:lineRule="auto"/>
              <w:jc w:val="center"/>
            </w:pPr>
          </w:p>
          <w:p w:rsidR="00C041F1" w:rsidRPr="001A6ECC" w:rsidRDefault="00C041F1" w:rsidP="001A6ECC">
            <w:pPr>
              <w:spacing w:after="0" w:line="240" w:lineRule="auto"/>
              <w:jc w:val="center"/>
            </w:pPr>
          </w:p>
          <w:p w:rsidR="00C041F1" w:rsidRDefault="001A2AC1" w:rsidP="001A6ECC">
            <w:pPr>
              <w:spacing w:after="0" w:line="240" w:lineRule="auto"/>
              <w:jc w:val="center"/>
            </w:pPr>
            <w:r>
              <w:t>Prentice Hall World Masterpieces</w:t>
            </w:r>
          </w:p>
          <w:p w:rsidR="001A2AC1" w:rsidRDefault="001A2AC1" w:rsidP="001A6ECC">
            <w:pPr>
              <w:spacing w:after="0" w:line="240" w:lineRule="auto"/>
              <w:jc w:val="center"/>
            </w:pPr>
            <w:r>
              <w:t>Selected supplementary texts</w:t>
            </w:r>
          </w:p>
          <w:p w:rsidR="00D15896" w:rsidRDefault="001A2AC1" w:rsidP="001A6ECC">
            <w:pPr>
              <w:spacing w:after="0" w:line="240" w:lineRule="auto"/>
              <w:jc w:val="center"/>
            </w:pPr>
            <w:r>
              <w:t xml:space="preserve">Julius Caesar,  </w:t>
            </w:r>
          </w:p>
          <w:p w:rsidR="00D15896" w:rsidRDefault="00D15896" w:rsidP="001A6ECC">
            <w:pPr>
              <w:spacing w:after="0" w:line="240" w:lineRule="auto"/>
              <w:jc w:val="center"/>
            </w:pPr>
            <w:r>
              <w:t>T</w:t>
            </w:r>
            <w:r w:rsidR="001A2AC1">
              <w:t xml:space="preserve">he Iliad, </w:t>
            </w:r>
          </w:p>
          <w:p w:rsidR="00D15896" w:rsidRDefault="001A2AC1" w:rsidP="001A6ECC">
            <w:pPr>
              <w:spacing w:after="0" w:line="240" w:lineRule="auto"/>
              <w:jc w:val="center"/>
            </w:pPr>
            <w:r>
              <w:t xml:space="preserve">The </w:t>
            </w:r>
            <w:proofErr w:type="spellStart"/>
            <w:r>
              <w:t>Aeneid</w:t>
            </w:r>
            <w:proofErr w:type="spellEnd"/>
            <w:r>
              <w:t xml:space="preserve">, </w:t>
            </w:r>
          </w:p>
          <w:p w:rsidR="00D15896" w:rsidRDefault="001A2AC1" w:rsidP="001A6ECC">
            <w:pPr>
              <w:spacing w:after="0" w:line="240" w:lineRule="auto"/>
              <w:jc w:val="center"/>
            </w:pPr>
            <w:r>
              <w:t xml:space="preserve">Things Fall Apart, </w:t>
            </w:r>
          </w:p>
          <w:p w:rsidR="001A2AC1" w:rsidRDefault="001A2AC1" w:rsidP="001A6ECC">
            <w:pPr>
              <w:spacing w:after="0" w:line="240" w:lineRule="auto"/>
              <w:jc w:val="center"/>
            </w:pPr>
            <w:r>
              <w:t>Oedipus the King</w:t>
            </w:r>
          </w:p>
          <w:p w:rsidR="00D15896" w:rsidRDefault="00364B25" w:rsidP="007205E6">
            <w:pPr>
              <w:spacing w:after="0" w:line="240" w:lineRule="auto"/>
              <w:jc w:val="center"/>
            </w:pPr>
            <w:r>
              <w:t xml:space="preserve">Movies: Troy, </w:t>
            </w:r>
          </w:p>
          <w:p w:rsidR="00D15896" w:rsidRDefault="00364B25" w:rsidP="007205E6">
            <w:pPr>
              <w:spacing w:after="0" w:line="240" w:lineRule="auto"/>
              <w:jc w:val="center"/>
            </w:pPr>
            <w:r>
              <w:t>The Count</w:t>
            </w:r>
            <w:r w:rsidR="001A2AC1">
              <w:t xml:space="preserve"> of Monte Cristo,</w:t>
            </w:r>
          </w:p>
          <w:p w:rsidR="001A2AC1" w:rsidRDefault="001A2AC1" w:rsidP="007205E6">
            <w:pPr>
              <w:spacing w:after="0" w:line="240" w:lineRule="auto"/>
              <w:jc w:val="center"/>
            </w:pPr>
            <w:r>
              <w:t xml:space="preserve">Les </w:t>
            </w:r>
            <w:proofErr w:type="spellStart"/>
            <w:r>
              <w:t>Miserables</w:t>
            </w:r>
            <w:proofErr w:type="spellEnd"/>
          </w:p>
          <w:p w:rsidR="00D15896" w:rsidRDefault="00364B25" w:rsidP="007205E6">
            <w:pPr>
              <w:spacing w:after="0" w:line="240" w:lineRule="auto"/>
              <w:jc w:val="center"/>
            </w:pPr>
            <w:r>
              <w:t xml:space="preserve">The  Man of La </w:t>
            </w:r>
            <w:proofErr w:type="spellStart"/>
            <w:r>
              <w:t>Moncha</w:t>
            </w:r>
            <w:proofErr w:type="spellEnd"/>
            <w:r w:rsidR="00A76D0D">
              <w:t xml:space="preserve">, </w:t>
            </w:r>
          </w:p>
          <w:p w:rsidR="00364B25" w:rsidRDefault="00A76D0D" w:rsidP="007205E6">
            <w:pPr>
              <w:spacing w:after="0" w:line="240" w:lineRule="auto"/>
              <w:jc w:val="center"/>
            </w:pPr>
            <w:r>
              <w:t>segments of Platoon or Saving Private Ryan</w:t>
            </w:r>
          </w:p>
          <w:p w:rsidR="00D15896" w:rsidRDefault="00364B25" w:rsidP="007205E6">
            <w:pPr>
              <w:spacing w:after="0" w:line="240" w:lineRule="auto"/>
              <w:jc w:val="center"/>
            </w:pPr>
            <w:r>
              <w:t xml:space="preserve">The Kite Runner, </w:t>
            </w:r>
          </w:p>
          <w:p w:rsidR="00D15896" w:rsidRDefault="00364B25" w:rsidP="007205E6">
            <w:pPr>
              <w:spacing w:after="0" w:line="240" w:lineRule="auto"/>
              <w:jc w:val="center"/>
            </w:pPr>
            <w:r>
              <w:t xml:space="preserve">Gilgamesh, </w:t>
            </w:r>
          </w:p>
          <w:p w:rsidR="00364B25" w:rsidRDefault="00364B25" w:rsidP="007205E6">
            <w:pPr>
              <w:spacing w:after="0" w:line="240" w:lineRule="auto"/>
              <w:jc w:val="center"/>
            </w:pPr>
            <w:proofErr w:type="spellStart"/>
            <w:r>
              <w:t>Maus</w:t>
            </w:r>
            <w:proofErr w:type="spellEnd"/>
            <w:r w:rsidR="00AB386C">
              <w:t>,</w:t>
            </w:r>
          </w:p>
          <w:p w:rsidR="00D15896" w:rsidRDefault="00AB386C" w:rsidP="007205E6">
            <w:pPr>
              <w:spacing w:after="0" w:line="240" w:lineRule="auto"/>
              <w:jc w:val="center"/>
            </w:pPr>
            <w:r>
              <w:t>Song of Roland,</w:t>
            </w:r>
          </w:p>
          <w:p w:rsidR="00AB386C" w:rsidRDefault="00AB386C" w:rsidP="007205E6">
            <w:pPr>
              <w:spacing w:after="0" w:line="240" w:lineRule="auto"/>
              <w:jc w:val="center"/>
            </w:pPr>
            <w:r>
              <w:t xml:space="preserve"> Star Wars, </w:t>
            </w:r>
          </w:p>
          <w:p w:rsidR="00D15896" w:rsidRDefault="00AB386C" w:rsidP="007205E6">
            <w:pPr>
              <w:spacing w:after="0" w:line="240" w:lineRule="auto"/>
              <w:jc w:val="center"/>
            </w:pPr>
            <w:r>
              <w:t xml:space="preserve">National Geographic:  Discovering Troy, </w:t>
            </w:r>
          </w:p>
          <w:p w:rsidR="00D15896" w:rsidRDefault="00AB386C" w:rsidP="007205E6">
            <w:pPr>
              <w:spacing w:after="0" w:line="240" w:lineRule="auto"/>
              <w:jc w:val="center"/>
            </w:pPr>
            <w:proofErr w:type="spellStart"/>
            <w:r>
              <w:t>Siddartha</w:t>
            </w:r>
            <w:proofErr w:type="spellEnd"/>
            <w:r>
              <w:t xml:space="preserve">,  </w:t>
            </w:r>
          </w:p>
          <w:p w:rsidR="00D15896" w:rsidRDefault="009052C4" w:rsidP="007205E6">
            <w:pPr>
              <w:spacing w:after="0" w:line="240" w:lineRule="auto"/>
              <w:jc w:val="center"/>
            </w:pPr>
            <w:r>
              <w:t xml:space="preserve">Lincoln ~ Douglas Debates, </w:t>
            </w:r>
          </w:p>
          <w:p w:rsidR="00D15896" w:rsidRDefault="009052C4" w:rsidP="007205E6">
            <w:pPr>
              <w:spacing w:after="0" w:line="240" w:lineRule="auto"/>
              <w:jc w:val="center"/>
            </w:pPr>
            <w:r>
              <w:t xml:space="preserve">Cuban Missile Crisis Speech by JFK, </w:t>
            </w:r>
          </w:p>
          <w:p w:rsidR="00D15896" w:rsidRDefault="009052C4" w:rsidP="007205E6">
            <w:pPr>
              <w:spacing w:after="0" w:line="240" w:lineRule="auto"/>
              <w:jc w:val="center"/>
            </w:pPr>
            <w:r>
              <w:t xml:space="preserve">Nixon’s Checkers speech, </w:t>
            </w:r>
          </w:p>
          <w:p w:rsidR="00D15896" w:rsidRDefault="009052C4" w:rsidP="007205E6">
            <w:pPr>
              <w:spacing w:after="0" w:line="240" w:lineRule="auto"/>
              <w:jc w:val="center"/>
            </w:pPr>
            <w:r>
              <w:t xml:space="preserve">Hitler’s speeches ~ Black Fox, </w:t>
            </w:r>
          </w:p>
          <w:p w:rsidR="00AB386C" w:rsidRDefault="009052C4" w:rsidP="007205E6">
            <w:pPr>
              <w:spacing w:after="0" w:line="240" w:lineRule="auto"/>
              <w:jc w:val="center"/>
            </w:pPr>
            <w:r>
              <w:t>Charlie Chaplin’s speech in The Great Dictator</w:t>
            </w:r>
          </w:p>
          <w:p w:rsidR="00A76D0D" w:rsidRDefault="00A76D0D" w:rsidP="007205E6">
            <w:pPr>
              <w:spacing w:after="0" w:line="240" w:lineRule="auto"/>
              <w:jc w:val="center"/>
            </w:pPr>
            <w:r>
              <w:t>Book of Esther</w:t>
            </w:r>
          </w:p>
          <w:p w:rsidR="00D15896" w:rsidRDefault="00A76D0D" w:rsidP="007205E6">
            <w:pPr>
              <w:spacing w:after="0" w:line="240" w:lineRule="auto"/>
              <w:jc w:val="center"/>
            </w:pPr>
            <w:r>
              <w:t xml:space="preserve">The War Prayer, </w:t>
            </w:r>
          </w:p>
          <w:p w:rsidR="00A76D0D" w:rsidRDefault="00A76D0D" w:rsidP="007205E6">
            <w:pPr>
              <w:spacing w:after="0" w:line="240" w:lineRule="auto"/>
              <w:jc w:val="center"/>
            </w:pPr>
            <w:r>
              <w:t>Beware of the Dog</w:t>
            </w:r>
          </w:p>
          <w:p w:rsidR="00364B25" w:rsidRPr="001A6ECC" w:rsidRDefault="00364B25" w:rsidP="007205E6">
            <w:pPr>
              <w:spacing w:after="0" w:line="240" w:lineRule="auto"/>
              <w:jc w:val="center"/>
            </w:pPr>
          </w:p>
        </w:tc>
      </w:tr>
      <w:tr w:rsidR="00C041F1" w:rsidRPr="001A6ECC" w:rsidTr="00D46979">
        <w:trPr>
          <w:trHeight w:val="845"/>
        </w:trPr>
        <w:tc>
          <w:tcPr>
            <w:tcW w:w="5130" w:type="dxa"/>
            <w:gridSpan w:val="4"/>
          </w:tcPr>
          <w:p w:rsidR="00C041F1" w:rsidRPr="001A6ECC" w:rsidRDefault="00C041F1" w:rsidP="001A6ECC">
            <w:pPr>
              <w:spacing w:after="0" w:line="240" w:lineRule="auto"/>
              <w:rPr>
                <w:b/>
              </w:rPr>
            </w:pPr>
            <w:r w:rsidRPr="001A6ECC">
              <w:rPr>
                <w:b/>
              </w:rPr>
              <w:t>Essential Terminology:</w:t>
            </w:r>
          </w:p>
          <w:p w:rsidR="00C041F1" w:rsidRPr="001A6ECC" w:rsidRDefault="001A2AC1" w:rsidP="001A6ECC">
            <w:pPr>
              <w:spacing w:after="0" w:line="240" w:lineRule="auto"/>
              <w:rPr>
                <w:b/>
              </w:rPr>
            </w:pPr>
            <w:r>
              <w:rPr>
                <w:b/>
              </w:rPr>
              <w:t xml:space="preserve">Tragedy, tragic hero, epiphany, hubris, </w:t>
            </w:r>
            <w:proofErr w:type="spellStart"/>
            <w:r>
              <w:rPr>
                <w:b/>
              </w:rPr>
              <w:t>hamartia</w:t>
            </w:r>
            <w:proofErr w:type="spellEnd"/>
            <w:r>
              <w:rPr>
                <w:b/>
              </w:rPr>
              <w:t xml:space="preserve"> (tragic flaw), culture,</w:t>
            </w:r>
            <w:r w:rsidR="00D8267E">
              <w:rPr>
                <w:b/>
              </w:rPr>
              <w:t xml:space="preserve"> archetype, honor</w:t>
            </w:r>
          </w:p>
          <w:p w:rsidR="00C041F1" w:rsidRPr="001A6ECC" w:rsidRDefault="00C041F1" w:rsidP="001A6ECC">
            <w:pPr>
              <w:spacing w:after="0" w:line="240" w:lineRule="auto"/>
              <w:rPr>
                <w:b/>
              </w:rPr>
            </w:pPr>
          </w:p>
        </w:tc>
        <w:tc>
          <w:tcPr>
            <w:tcW w:w="5670" w:type="dxa"/>
            <w:gridSpan w:val="5"/>
          </w:tcPr>
          <w:p w:rsidR="00C041F1" w:rsidRDefault="00C041F1" w:rsidP="001A6ECC">
            <w:pPr>
              <w:spacing w:after="0" w:line="240" w:lineRule="auto"/>
              <w:rPr>
                <w:b/>
              </w:rPr>
            </w:pPr>
            <w:r w:rsidRPr="001A6ECC">
              <w:rPr>
                <w:b/>
              </w:rPr>
              <w:t>O</w:t>
            </w:r>
            <w:r w:rsidR="00A76D0D">
              <w:rPr>
                <w:b/>
              </w:rPr>
              <w:t>nline    (only links specific to</w:t>
            </w:r>
            <w:r w:rsidRPr="001A6ECC">
              <w:rPr>
                <w:b/>
              </w:rPr>
              <w:t xml:space="preserve"> this standard):</w:t>
            </w:r>
          </w:p>
          <w:p w:rsidR="00A76D0D" w:rsidRDefault="00A76D0D" w:rsidP="001A6ECC">
            <w:pPr>
              <w:spacing w:after="0" w:line="240" w:lineRule="auto"/>
            </w:pPr>
            <w:r w:rsidRPr="00A76D0D">
              <w:t>Amnesty International</w:t>
            </w:r>
          </w:p>
          <w:p w:rsidR="00A76D0D" w:rsidRDefault="00A76D0D" w:rsidP="001A6ECC">
            <w:pPr>
              <w:spacing w:after="0" w:line="240" w:lineRule="auto"/>
            </w:pPr>
            <w:r>
              <w:t>Research nontraditional heroes online (women and children)</w:t>
            </w:r>
          </w:p>
          <w:p w:rsidR="00A76D0D" w:rsidRDefault="00A76D0D" w:rsidP="001A6ECC">
            <w:pPr>
              <w:spacing w:after="0" w:line="240" w:lineRule="auto"/>
            </w:pPr>
            <w:r>
              <w:t>Research memoirs of missionaries</w:t>
            </w:r>
          </w:p>
          <w:p w:rsidR="00A76D0D" w:rsidRDefault="00A76D0D" w:rsidP="001A6ECC">
            <w:pPr>
              <w:spacing w:after="0" w:line="240" w:lineRule="auto"/>
            </w:pPr>
            <w:r>
              <w:t>Research nontraditional war heroes such as nurses and support staff</w:t>
            </w:r>
          </w:p>
          <w:p w:rsidR="00A76D0D" w:rsidRPr="00A76D0D" w:rsidRDefault="00A76D0D" w:rsidP="001A6ECC">
            <w:pPr>
              <w:spacing w:after="0" w:line="240" w:lineRule="auto"/>
            </w:pP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tc>
      </w:tr>
      <w:tr w:rsidR="00C041F1" w:rsidRPr="001A6ECC" w:rsidTr="00D46979">
        <w:trPr>
          <w:trHeight w:val="1475"/>
        </w:trPr>
        <w:tc>
          <w:tcPr>
            <w:tcW w:w="10800" w:type="dxa"/>
            <w:gridSpan w:val="9"/>
          </w:tcPr>
          <w:p w:rsidR="00C041F1" w:rsidRDefault="00C041F1" w:rsidP="001A6ECC">
            <w:pPr>
              <w:spacing w:after="0" w:line="240" w:lineRule="auto"/>
              <w:rPr>
                <w:b/>
              </w:rPr>
            </w:pPr>
            <w:r w:rsidRPr="001A6ECC">
              <w:rPr>
                <w:b/>
              </w:rPr>
              <w:lastRenderedPageBreak/>
              <w:t xml:space="preserve">Essential </w:t>
            </w:r>
            <w:smartTag w:uri="urn:schemas-microsoft-com:office:smarttags" w:element="place">
              <w:smartTag w:uri="urn:schemas-microsoft-com:office:smarttags" w:element="City">
                <w:r w:rsidRPr="001A6ECC">
                  <w:rPr>
                    <w:b/>
                  </w:rPr>
                  <w:t>Readings</w:t>
                </w:r>
              </w:smartTag>
            </w:smartTag>
            <w:r w:rsidRPr="001A6ECC">
              <w:rPr>
                <w:b/>
              </w:rPr>
              <w:t>:</w:t>
            </w:r>
          </w:p>
          <w:p w:rsidR="00D8267E" w:rsidRDefault="00D8267E" w:rsidP="001A6ECC">
            <w:pPr>
              <w:spacing w:after="0" w:line="240" w:lineRule="auto"/>
              <w:rPr>
                <w:b/>
              </w:rPr>
            </w:pPr>
            <w:r>
              <w:rPr>
                <w:b/>
              </w:rPr>
              <w:t xml:space="preserve">Homer’s the Iliad </w:t>
            </w:r>
            <w:r w:rsidR="007205E6">
              <w:rPr>
                <w:b/>
              </w:rPr>
              <w:t xml:space="preserve"> </w:t>
            </w:r>
            <w:r>
              <w:rPr>
                <w:b/>
              </w:rPr>
              <w:t xml:space="preserve">                                     </w:t>
            </w:r>
          </w:p>
          <w:p w:rsidR="00D8267E" w:rsidRDefault="00D8267E" w:rsidP="001A6ECC">
            <w:pPr>
              <w:spacing w:after="0" w:line="240" w:lineRule="auto"/>
              <w:rPr>
                <w:b/>
              </w:rPr>
            </w:pPr>
            <w:r>
              <w:rPr>
                <w:b/>
              </w:rPr>
              <w:t>Shakespeare’s Julius Caesar</w:t>
            </w:r>
          </w:p>
          <w:p w:rsidR="00D8267E" w:rsidRDefault="00D8267E" w:rsidP="001A6ECC">
            <w:pPr>
              <w:spacing w:after="0" w:line="240" w:lineRule="auto"/>
              <w:rPr>
                <w:b/>
              </w:rPr>
            </w:pPr>
            <w:r>
              <w:rPr>
                <w:b/>
              </w:rPr>
              <w:t xml:space="preserve">Virgil’s The </w:t>
            </w:r>
            <w:proofErr w:type="spellStart"/>
            <w:r>
              <w:rPr>
                <w:b/>
              </w:rPr>
              <w:t>Aeneid</w:t>
            </w:r>
            <w:proofErr w:type="spellEnd"/>
          </w:p>
          <w:p w:rsidR="00D8267E" w:rsidRPr="001A6ECC" w:rsidRDefault="00D8267E" w:rsidP="001A6ECC">
            <w:pPr>
              <w:spacing w:after="0" w:line="240" w:lineRule="auto"/>
              <w:rPr>
                <w:b/>
              </w:rPr>
            </w:pPr>
            <w:r>
              <w:rPr>
                <w:b/>
              </w:rPr>
              <w:t>Achebe</w:t>
            </w:r>
            <w:r w:rsidR="007205E6">
              <w:rPr>
                <w:b/>
              </w:rPr>
              <w:t>’s</w:t>
            </w:r>
            <w:r>
              <w:rPr>
                <w:b/>
              </w:rPr>
              <w:t xml:space="preserve"> Things Fall Apart</w:t>
            </w:r>
          </w:p>
        </w:tc>
      </w:tr>
      <w:tr w:rsidR="00C041F1" w:rsidRPr="001A6ECC" w:rsidTr="00D46979">
        <w:trPr>
          <w:trHeight w:val="935"/>
        </w:trPr>
        <w:tc>
          <w:tcPr>
            <w:tcW w:w="10800" w:type="dxa"/>
            <w:gridSpan w:val="9"/>
          </w:tcPr>
          <w:p w:rsidR="00C041F1" w:rsidRDefault="00C041F1" w:rsidP="001A6ECC">
            <w:pPr>
              <w:spacing w:after="0" w:line="240" w:lineRule="auto"/>
              <w:rPr>
                <w:b/>
              </w:rPr>
            </w:pPr>
            <w:r w:rsidRPr="001A6ECC">
              <w:rPr>
                <w:b/>
              </w:rPr>
              <w:t>Essential Question:</w:t>
            </w:r>
          </w:p>
          <w:p w:rsidR="007205E6" w:rsidRDefault="00D8267E" w:rsidP="001A6ECC">
            <w:pPr>
              <w:spacing w:after="0" w:line="240" w:lineRule="auto"/>
              <w:rPr>
                <w:b/>
              </w:rPr>
            </w:pPr>
            <w:r>
              <w:rPr>
                <w:b/>
              </w:rPr>
              <w:t>What effect do leaders</w:t>
            </w:r>
            <w:r w:rsidR="00A76D0D">
              <w:rPr>
                <w:b/>
              </w:rPr>
              <w:t xml:space="preserve"> (or heroes)</w:t>
            </w:r>
            <w:r>
              <w:rPr>
                <w:b/>
              </w:rPr>
              <w:t xml:space="preserve"> have on society?             </w:t>
            </w:r>
          </w:p>
          <w:p w:rsidR="00D8267E" w:rsidRDefault="00D8267E" w:rsidP="001A6ECC">
            <w:pPr>
              <w:spacing w:after="0" w:line="240" w:lineRule="auto"/>
              <w:rPr>
                <w:b/>
              </w:rPr>
            </w:pPr>
            <w:r>
              <w:rPr>
                <w:b/>
              </w:rPr>
              <w:t xml:space="preserve"> How do heroes change our society for the better and the worse?</w:t>
            </w:r>
          </w:p>
          <w:p w:rsidR="007205E6" w:rsidRDefault="00D8267E" w:rsidP="001A6ECC">
            <w:pPr>
              <w:spacing w:after="0" w:line="240" w:lineRule="auto"/>
              <w:rPr>
                <w:b/>
              </w:rPr>
            </w:pPr>
            <w:r>
              <w:rPr>
                <w:b/>
              </w:rPr>
              <w:t>How does the culture shape our definition of a societal hero?</w:t>
            </w:r>
            <w:r w:rsidR="007205E6">
              <w:rPr>
                <w:b/>
              </w:rPr>
              <w:t xml:space="preserve"> </w:t>
            </w:r>
          </w:p>
          <w:p w:rsidR="00D8267E" w:rsidRDefault="007205E6" w:rsidP="001A6ECC">
            <w:pPr>
              <w:spacing w:after="0" w:line="240" w:lineRule="auto"/>
              <w:rPr>
                <w:b/>
              </w:rPr>
            </w:pPr>
            <w:r>
              <w:rPr>
                <w:b/>
              </w:rPr>
              <w:t>What qualities remain timeless and consistent in the hero?</w:t>
            </w:r>
          </w:p>
          <w:p w:rsidR="00D8267E" w:rsidRPr="001A6ECC" w:rsidRDefault="00D8267E" w:rsidP="007205E6">
            <w:pPr>
              <w:spacing w:after="0" w:line="240" w:lineRule="auto"/>
              <w:rPr>
                <w:b/>
              </w:rPr>
            </w:pPr>
            <w:r>
              <w:rPr>
                <w:b/>
              </w:rPr>
              <w:t>How do leaders</w:t>
            </w:r>
            <w:r w:rsidR="00A76D0D">
              <w:rPr>
                <w:b/>
              </w:rPr>
              <w:t xml:space="preserve"> (heroes)</w:t>
            </w:r>
            <w:r>
              <w:rPr>
                <w:b/>
              </w:rPr>
              <w:t xml:space="preserve"> still reflect the</w:t>
            </w:r>
            <w:r w:rsidR="007205E6">
              <w:rPr>
                <w:b/>
              </w:rPr>
              <w:t xml:space="preserve"> universal/timeless strengths and</w:t>
            </w:r>
            <w:r>
              <w:rPr>
                <w:b/>
              </w:rPr>
              <w:t xml:space="preserve"> weaknesses of mankind?</w:t>
            </w:r>
          </w:p>
        </w:tc>
      </w:tr>
      <w:tr w:rsidR="00C041F1" w:rsidRPr="001A6ECC" w:rsidTr="00D46979">
        <w:trPr>
          <w:trHeight w:val="890"/>
        </w:trPr>
        <w:tc>
          <w:tcPr>
            <w:tcW w:w="10800" w:type="dxa"/>
            <w:gridSpan w:val="9"/>
          </w:tcPr>
          <w:p w:rsidR="00C041F1" w:rsidRPr="001A6ECC" w:rsidRDefault="00C041F1" w:rsidP="001A6ECC">
            <w:pPr>
              <w:spacing w:after="0" w:line="240" w:lineRule="auto"/>
              <w:rPr>
                <w:b/>
              </w:rPr>
            </w:pPr>
            <w:r w:rsidRPr="001A6ECC">
              <w:rPr>
                <w:b/>
              </w:rPr>
              <w:t>Activating Strategy:</w:t>
            </w:r>
            <w:r w:rsidR="00D8267E">
              <w:rPr>
                <w:b/>
              </w:rPr>
              <w:t xml:space="preserve"> KWL charts, movie clips, </w:t>
            </w:r>
            <w:r w:rsidR="00AB386C">
              <w:rPr>
                <w:b/>
              </w:rPr>
              <w:t>anticipation guides, graphic organizers</w:t>
            </w:r>
          </w:p>
        </w:tc>
      </w:tr>
      <w:tr w:rsidR="00C041F1" w:rsidRPr="001A6ECC" w:rsidTr="00D46979">
        <w:trPr>
          <w:trHeight w:val="1610"/>
        </w:trPr>
        <w:tc>
          <w:tcPr>
            <w:tcW w:w="10800" w:type="dxa"/>
            <w:gridSpan w:val="9"/>
          </w:tcPr>
          <w:p w:rsidR="00C041F1" w:rsidRPr="001A6ECC" w:rsidRDefault="00C041F1" w:rsidP="001A6ECC">
            <w:pPr>
              <w:spacing w:after="0" w:line="240" w:lineRule="auto"/>
              <w:rPr>
                <w:b/>
              </w:rPr>
            </w:pPr>
            <w:r w:rsidRPr="001A6ECC">
              <w:rPr>
                <w:b/>
              </w:rPr>
              <w:t>Suggested Instructional Tasks:</w:t>
            </w:r>
          </w:p>
          <w:p w:rsidR="00D46979" w:rsidRDefault="009D0AED" w:rsidP="001A6ECC">
            <w:pPr>
              <w:spacing w:after="0" w:line="240" w:lineRule="auto"/>
              <w:rPr>
                <w:b/>
              </w:rPr>
            </w:pPr>
            <w:r>
              <w:rPr>
                <w:b/>
                <w:u w:val="single"/>
              </w:rPr>
              <w:t>Writing</w:t>
            </w:r>
            <w:r w:rsidR="00D8267E" w:rsidRPr="00FC1D82">
              <w:rPr>
                <w:b/>
                <w:u w:val="single"/>
              </w:rPr>
              <w:t>:</w:t>
            </w:r>
            <w:r w:rsidR="00D8267E">
              <w:rPr>
                <w:b/>
              </w:rPr>
              <w:t xml:space="preserve"> Discuss the theme of honor</w:t>
            </w:r>
            <w:r w:rsidR="007205E6">
              <w:rPr>
                <w:b/>
              </w:rPr>
              <w:t xml:space="preserve"> as it affects the heroes</w:t>
            </w:r>
            <w:r w:rsidR="00D8267E">
              <w:rPr>
                <w:b/>
              </w:rPr>
              <w:t xml:space="preserve"> in Homer’s Iliad</w:t>
            </w:r>
            <w:r w:rsidR="007205E6">
              <w:rPr>
                <w:b/>
              </w:rPr>
              <w:t>,</w:t>
            </w:r>
            <w:r w:rsidR="00D8267E">
              <w:rPr>
                <w:b/>
              </w:rPr>
              <w:t xml:space="preserve"> </w:t>
            </w:r>
            <w:r w:rsidR="00FC1D82">
              <w:rPr>
                <w:b/>
              </w:rPr>
              <w:t xml:space="preserve">Shakespeare’s </w:t>
            </w:r>
            <w:r w:rsidR="00D8267E">
              <w:rPr>
                <w:b/>
              </w:rPr>
              <w:t>Julius Caesar and/or Achebe’s Things Fall Apart</w:t>
            </w:r>
            <w:r w:rsidR="00FC1D82">
              <w:rPr>
                <w:b/>
              </w:rPr>
              <w:t>.</w:t>
            </w:r>
            <w:r w:rsidR="00AB386C">
              <w:rPr>
                <w:b/>
              </w:rPr>
              <w:t xml:space="preserve">  Essay </w:t>
            </w:r>
            <w:proofErr w:type="gramStart"/>
            <w:r w:rsidR="00AB386C">
              <w:rPr>
                <w:b/>
              </w:rPr>
              <w:t>the depicts</w:t>
            </w:r>
            <w:proofErr w:type="gramEnd"/>
            <w:r w:rsidR="00AB386C">
              <w:rPr>
                <w:b/>
              </w:rPr>
              <w:t xml:space="preserve"> the modern day epic hero.  Study speeches by famous leaders discussing how they use language to move/persuade their audience ~ write your own speech.</w:t>
            </w:r>
          </w:p>
          <w:p w:rsidR="00FC1D82" w:rsidRPr="009052C4" w:rsidRDefault="009D0AED" w:rsidP="009052C4">
            <w:pPr>
              <w:spacing w:after="0" w:line="240" w:lineRule="auto"/>
              <w:jc w:val="center"/>
              <w:rPr>
                <w:b/>
              </w:rPr>
            </w:pPr>
            <w:r>
              <w:rPr>
                <w:b/>
                <w:u w:val="single"/>
              </w:rPr>
              <w:t>Speaking and Listening</w:t>
            </w:r>
            <w:r w:rsidR="00FC1D82">
              <w:rPr>
                <w:b/>
              </w:rPr>
              <w:t xml:space="preserve">: Discuss the rhetorical strategies and propaganda used in Act III speeches of Brutus and Antony. Have students </w:t>
            </w:r>
            <w:proofErr w:type="gramStart"/>
            <w:r w:rsidR="00FC1D82">
              <w:rPr>
                <w:b/>
              </w:rPr>
              <w:t>use</w:t>
            </w:r>
            <w:proofErr w:type="gramEnd"/>
            <w:r w:rsidR="00FC1D82">
              <w:rPr>
                <w:b/>
              </w:rPr>
              <w:t xml:space="preserve"> these same techniques to prepare and deliver a speech on a topic of their choice or the teacher’s choosing.</w:t>
            </w:r>
            <w:r w:rsidR="009052C4">
              <w:rPr>
                <w:b/>
              </w:rPr>
              <w:t xml:space="preserve">   Discuss rhetorical strategies of  </w:t>
            </w:r>
            <w:r w:rsidR="009052C4" w:rsidRPr="009052C4">
              <w:rPr>
                <w:b/>
              </w:rPr>
              <w:t>Lincoln ~ Douglas Debates</w:t>
            </w:r>
            <w:r w:rsidR="009052C4">
              <w:rPr>
                <w:b/>
              </w:rPr>
              <w:t xml:space="preserve"> and use techniques to write your own argument</w:t>
            </w:r>
            <w:r w:rsidR="009052C4" w:rsidRPr="009052C4">
              <w:rPr>
                <w:b/>
              </w:rPr>
              <w:t xml:space="preserve">, </w:t>
            </w:r>
            <w:r w:rsidR="009052C4">
              <w:rPr>
                <w:b/>
              </w:rPr>
              <w:t>(</w:t>
            </w:r>
            <w:r w:rsidR="009052C4" w:rsidRPr="009052C4">
              <w:rPr>
                <w:b/>
              </w:rPr>
              <w:t>Cuban Missile Crisis Speech by JFK</w:t>
            </w:r>
            <w:r w:rsidR="009052C4">
              <w:rPr>
                <w:b/>
              </w:rPr>
              <w:t>)</w:t>
            </w:r>
          </w:p>
          <w:p w:rsidR="00D46979" w:rsidRDefault="00D46979" w:rsidP="001A6ECC">
            <w:pPr>
              <w:spacing w:after="0" w:line="240" w:lineRule="auto"/>
              <w:rPr>
                <w:b/>
              </w:rPr>
            </w:pPr>
          </w:p>
          <w:p w:rsidR="00D46979" w:rsidRDefault="009D0AED" w:rsidP="001A6ECC">
            <w:pPr>
              <w:spacing w:after="0" w:line="240" w:lineRule="auto"/>
              <w:rPr>
                <w:b/>
              </w:rPr>
            </w:pPr>
            <w:r>
              <w:rPr>
                <w:b/>
                <w:u w:val="single"/>
              </w:rPr>
              <w:t>Writing/</w:t>
            </w:r>
            <w:r w:rsidR="00FC1D82" w:rsidRPr="00FC1D82">
              <w:rPr>
                <w:b/>
                <w:u w:val="single"/>
              </w:rPr>
              <w:t>Research:</w:t>
            </w:r>
            <w:r w:rsidR="00FC1D82">
              <w:rPr>
                <w:b/>
              </w:rPr>
              <w:t xml:space="preserve"> Write an expository essay on the effects of revenge or anger. Use research to provide historical and cultural references supporting this theme as well as literary refere</w:t>
            </w:r>
            <w:r w:rsidR="00AB386C">
              <w:rPr>
                <w:b/>
              </w:rPr>
              <w:t>nces to The Iliad and The Count</w:t>
            </w:r>
            <w:r w:rsidR="00FC1D82">
              <w:rPr>
                <w:b/>
              </w:rPr>
              <w:t xml:space="preserve"> of Monte Cristo.</w:t>
            </w:r>
            <w:r w:rsidR="00A76D0D">
              <w:rPr>
                <w:b/>
              </w:rPr>
              <w:t xml:space="preserve"> </w:t>
            </w:r>
          </w:p>
          <w:p w:rsidR="00A76D0D" w:rsidRDefault="00A76D0D" w:rsidP="001A6ECC">
            <w:pPr>
              <w:spacing w:after="0" w:line="240" w:lineRule="auto"/>
              <w:rPr>
                <w:b/>
              </w:rPr>
            </w:pPr>
            <w:r>
              <w:rPr>
                <w:b/>
              </w:rPr>
              <w:t>Who is your hero?</w:t>
            </w:r>
          </w:p>
          <w:p w:rsidR="00FC1D82" w:rsidRDefault="00FC1D82" w:rsidP="001A6ECC">
            <w:pPr>
              <w:spacing w:after="0" w:line="240" w:lineRule="auto"/>
              <w:rPr>
                <w:b/>
              </w:rPr>
            </w:pPr>
          </w:p>
          <w:p w:rsidR="00FC1D82" w:rsidRDefault="00FC1D82" w:rsidP="001A6ECC">
            <w:pPr>
              <w:spacing w:after="0" w:line="240" w:lineRule="auto"/>
              <w:rPr>
                <w:b/>
              </w:rPr>
            </w:pPr>
            <w:r w:rsidRPr="00FC1D82">
              <w:rPr>
                <w:b/>
                <w:u w:val="single"/>
              </w:rPr>
              <w:t>Technology:</w:t>
            </w:r>
            <w:r>
              <w:rPr>
                <w:b/>
              </w:rPr>
              <w:t xml:space="preserve"> Write an essay or produce a </w:t>
            </w:r>
            <w:proofErr w:type="spellStart"/>
            <w:r>
              <w:rPr>
                <w:b/>
              </w:rPr>
              <w:t>powerpoint</w:t>
            </w:r>
            <w:proofErr w:type="spellEnd"/>
            <w:r>
              <w:rPr>
                <w:b/>
              </w:rPr>
              <w:t xml:space="preserve"> presentation on all the leaders discussed in this unit and </w:t>
            </w:r>
            <w:proofErr w:type="gramStart"/>
            <w:r>
              <w:rPr>
                <w:b/>
              </w:rPr>
              <w:t xml:space="preserve">illustrate </w:t>
            </w:r>
            <w:r w:rsidR="007205E6">
              <w:rPr>
                <w:b/>
              </w:rPr>
              <w:t xml:space="preserve"> their</w:t>
            </w:r>
            <w:proofErr w:type="gramEnd"/>
            <w:r w:rsidR="007205E6">
              <w:rPr>
                <w:b/>
              </w:rPr>
              <w:t xml:space="preserve"> common traits and</w:t>
            </w:r>
            <w:r w:rsidR="009D0AED">
              <w:rPr>
                <w:b/>
              </w:rPr>
              <w:t xml:space="preserve"> </w:t>
            </w:r>
            <w:r>
              <w:rPr>
                <w:b/>
              </w:rPr>
              <w:t>how they affected change in their society. Add current leaders and historical examples from the past to show the power of the hero throughout history.</w:t>
            </w:r>
          </w:p>
          <w:p w:rsidR="00A76D0D" w:rsidRDefault="00A76D0D" w:rsidP="001A6ECC">
            <w:pPr>
              <w:spacing w:after="0" w:line="240" w:lineRule="auto"/>
              <w:rPr>
                <w:b/>
              </w:rPr>
            </w:pPr>
            <w:r>
              <w:rPr>
                <w:b/>
              </w:rPr>
              <w:t xml:space="preserve">Research nontraditional hero and create a </w:t>
            </w:r>
            <w:proofErr w:type="spellStart"/>
            <w:r>
              <w:rPr>
                <w:b/>
              </w:rPr>
              <w:t>powerpoint</w:t>
            </w:r>
            <w:proofErr w:type="spellEnd"/>
            <w:r>
              <w:rPr>
                <w:b/>
              </w:rPr>
              <w:t>/</w:t>
            </w:r>
            <w:proofErr w:type="spellStart"/>
            <w:r>
              <w:rPr>
                <w:b/>
              </w:rPr>
              <w:t>prezi</w:t>
            </w:r>
            <w:proofErr w:type="spellEnd"/>
            <w:r>
              <w:rPr>
                <w:b/>
              </w:rPr>
              <w:t>/or use another technology resource to create a presentation for class.</w:t>
            </w:r>
          </w:p>
          <w:p w:rsidR="00FC1D82" w:rsidRDefault="00FC1D82" w:rsidP="001A6ECC">
            <w:pPr>
              <w:spacing w:after="0" w:line="240" w:lineRule="auto"/>
              <w:rPr>
                <w:b/>
              </w:rPr>
            </w:pPr>
          </w:p>
          <w:p w:rsidR="00FC1D82" w:rsidRDefault="00FC1D82" w:rsidP="001A6ECC">
            <w:pPr>
              <w:spacing w:after="0" w:line="240" w:lineRule="auto"/>
              <w:rPr>
                <w:b/>
              </w:rPr>
            </w:pPr>
            <w:r>
              <w:rPr>
                <w:b/>
              </w:rPr>
              <w:t xml:space="preserve">Multi Media: Watch Troy and discuss the differences in the movie and the text. </w:t>
            </w:r>
            <w:r w:rsidR="007205E6">
              <w:rPr>
                <w:b/>
              </w:rPr>
              <w:t>How does our modern culture “Hollywood” this story and why?</w:t>
            </w:r>
          </w:p>
          <w:p w:rsidR="00A76D0D" w:rsidRDefault="00A76D0D" w:rsidP="001A6ECC">
            <w:pPr>
              <w:spacing w:after="0" w:line="240" w:lineRule="auto"/>
              <w:rPr>
                <w:b/>
              </w:rPr>
            </w:pPr>
            <w:r>
              <w:rPr>
                <w:b/>
              </w:rPr>
              <w:t xml:space="preserve">Have students find songs about heroes and write </w:t>
            </w:r>
            <w:r w:rsidR="00BC3083">
              <w:rPr>
                <w:b/>
              </w:rPr>
              <w:t>an argumentative paper explaining/</w:t>
            </w:r>
            <w:proofErr w:type="gramStart"/>
            <w:r w:rsidR="00BC3083">
              <w:rPr>
                <w:b/>
              </w:rPr>
              <w:t xml:space="preserve">defending </w:t>
            </w:r>
            <w:r>
              <w:rPr>
                <w:b/>
              </w:rPr>
              <w:t xml:space="preserve"> why</w:t>
            </w:r>
            <w:proofErr w:type="gramEnd"/>
            <w:r>
              <w:rPr>
                <w:b/>
              </w:rPr>
              <w:t xml:space="preserve"> the song </w:t>
            </w:r>
            <w:r w:rsidR="00BC3083">
              <w:rPr>
                <w:b/>
              </w:rPr>
              <w:t>is about a hero or heroic.</w:t>
            </w:r>
            <w:r w:rsidR="00050445">
              <w:rPr>
                <w:b/>
              </w:rPr>
              <w:t xml:space="preserve">  “The Change” … others?</w:t>
            </w:r>
          </w:p>
          <w:p w:rsidR="00D46979" w:rsidRDefault="00D46979" w:rsidP="001A6ECC">
            <w:pPr>
              <w:spacing w:after="0" w:line="240" w:lineRule="auto"/>
              <w:rPr>
                <w:b/>
              </w:rPr>
            </w:pPr>
          </w:p>
          <w:p w:rsidR="00D46979" w:rsidRPr="001A6ECC" w:rsidRDefault="00D46979" w:rsidP="001A6ECC">
            <w:pPr>
              <w:spacing w:after="0" w:line="240" w:lineRule="auto"/>
              <w:rPr>
                <w:b/>
              </w:rPr>
            </w:pPr>
          </w:p>
        </w:tc>
      </w:tr>
      <w:tr w:rsidR="00C041F1" w:rsidRPr="001A6ECC" w:rsidTr="00D46979">
        <w:trPr>
          <w:trHeight w:val="1475"/>
        </w:trPr>
        <w:tc>
          <w:tcPr>
            <w:tcW w:w="2700" w:type="dxa"/>
          </w:tcPr>
          <w:p w:rsidR="00C041F1" w:rsidRDefault="00C041F1" w:rsidP="001A6ECC">
            <w:pPr>
              <w:spacing w:after="0" w:line="240" w:lineRule="auto"/>
            </w:pPr>
            <w:r w:rsidRPr="001A6ECC">
              <w:rPr>
                <w:b/>
              </w:rPr>
              <w:t>Literacy Component</w:t>
            </w:r>
            <w:r w:rsidR="00D84022">
              <w:rPr>
                <w:b/>
              </w:rPr>
              <w:t>s</w:t>
            </w:r>
            <w:r w:rsidRPr="001A6ECC">
              <w:rPr>
                <w:b/>
              </w:rPr>
              <w:t>:</w:t>
            </w:r>
            <w:r>
              <w:rPr>
                <w:b/>
              </w:rPr>
              <w:t xml:space="preserve"> </w:t>
            </w:r>
            <w:r w:rsidRPr="001D2513">
              <w:t>Reading</w:t>
            </w:r>
            <w:r w:rsidR="00B81450">
              <w:t>:</w:t>
            </w:r>
          </w:p>
          <w:p w:rsidR="00B81450" w:rsidRDefault="00B81450" w:rsidP="001A6ECC">
            <w:pPr>
              <w:spacing w:after="0" w:line="240" w:lineRule="auto"/>
            </w:pPr>
            <w:r>
              <w:t>RAFT assignments</w:t>
            </w:r>
          </w:p>
          <w:p w:rsidR="00B81450" w:rsidRDefault="00B81450" w:rsidP="001A6ECC">
            <w:pPr>
              <w:spacing w:after="0" w:line="240" w:lineRule="auto"/>
            </w:pPr>
            <w:r>
              <w:t>GIST</w:t>
            </w:r>
          </w:p>
          <w:p w:rsidR="00B81450" w:rsidRDefault="00B81450" w:rsidP="001A6ECC">
            <w:pPr>
              <w:spacing w:after="0" w:line="240" w:lineRule="auto"/>
            </w:pPr>
            <w:r>
              <w:t>Reciprocal Teaching</w:t>
            </w:r>
          </w:p>
          <w:p w:rsidR="00B81450" w:rsidRPr="001A6ECC" w:rsidRDefault="00B81450" w:rsidP="001A6ECC">
            <w:pPr>
              <w:spacing w:after="0" w:line="240" w:lineRule="auto"/>
              <w:rPr>
                <w:b/>
              </w:rPr>
            </w:pPr>
            <w:r>
              <w:t>TPEQEA</w:t>
            </w:r>
          </w:p>
        </w:tc>
        <w:tc>
          <w:tcPr>
            <w:tcW w:w="2700" w:type="dxa"/>
            <w:gridSpan w:val="4"/>
          </w:tcPr>
          <w:p w:rsidR="00C041F1" w:rsidRDefault="00C041F1" w:rsidP="001A6ECC">
            <w:pPr>
              <w:spacing w:after="0" w:line="240" w:lineRule="auto"/>
            </w:pPr>
            <w:r w:rsidRPr="001D2513">
              <w:t>Writing</w:t>
            </w:r>
            <w:r w:rsidR="00B81450">
              <w:t>:</w:t>
            </w:r>
          </w:p>
          <w:p w:rsidR="00B81450" w:rsidRDefault="00B81450" w:rsidP="00B81450">
            <w:pPr>
              <w:spacing w:after="0" w:line="240" w:lineRule="auto"/>
            </w:pPr>
            <w:r>
              <w:t>RAFT assignments</w:t>
            </w:r>
          </w:p>
          <w:p w:rsidR="00B81450" w:rsidRDefault="00B81450" w:rsidP="00B81450">
            <w:pPr>
              <w:spacing w:after="0" w:line="240" w:lineRule="auto"/>
            </w:pPr>
            <w:r>
              <w:t>GIST</w:t>
            </w:r>
          </w:p>
          <w:p w:rsidR="00B81450" w:rsidRDefault="00B81450" w:rsidP="00B81450">
            <w:pPr>
              <w:spacing w:after="0" w:line="240" w:lineRule="auto"/>
            </w:pPr>
            <w:r>
              <w:t>Reciprocal Teaching</w:t>
            </w:r>
          </w:p>
          <w:p w:rsidR="00B81450" w:rsidRPr="001D2513" w:rsidRDefault="00B81450" w:rsidP="00B81450">
            <w:pPr>
              <w:spacing w:after="0" w:line="240" w:lineRule="auto"/>
            </w:pPr>
            <w:r>
              <w:t>TPEQEA</w:t>
            </w:r>
          </w:p>
        </w:tc>
        <w:tc>
          <w:tcPr>
            <w:tcW w:w="2700" w:type="dxa"/>
            <w:gridSpan w:val="3"/>
          </w:tcPr>
          <w:p w:rsidR="00C041F1" w:rsidRDefault="00C041F1" w:rsidP="001A6ECC">
            <w:pPr>
              <w:spacing w:after="0" w:line="240" w:lineRule="auto"/>
            </w:pPr>
            <w:r w:rsidRPr="001D2513">
              <w:t>Listening &amp; Speaking</w:t>
            </w:r>
            <w:r w:rsidR="00B81450">
              <w:t>:</w:t>
            </w:r>
          </w:p>
          <w:p w:rsidR="00B81450" w:rsidRDefault="00B81450" w:rsidP="001A6ECC">
            <w:pPr>
              <w:spacing w:after="0" w:line="240" w:lineRule="auto"/>
            </w:pPr>
            <w:r>
              <w:t>Group Technology Presentations</w:t>
            </w:r>
          </w:p>
          <w:p w:rsidR="00B81450" w:rsidRPr="001D2513" w:rsidRDefault="00B81450" w:rsidP="001A6ECC">
            <w:pPr>
              <w:spacing w:after="0" w:line="240" w:lineRule="auto"/>
            </w:pPr>
            <w:proofErr w:type="spellStart"/>
            <w:r>
              <w:t>Paedia</w:t>
            </w:r>
            <w:proofErr w:type="spellEnd"/>
            <w:r>
              <w:t xml:space="preserve"> Seminar</w:t>
            </w:r>
          </w:p>
        </w:tc>
        <w:tc>
          <w:tcPr>
            <w:tcW w:w="2700" w:type="dxa"/>
          </w:tcPr>
          <w:p w:rsidR="00C041F1" w:rsidRDefault="00C041F1" w:rsidP="001A6ECC">
            <w:pPr>
              <w:spacing w:after="0" w:line="240" w:lineRule="auto"/>
            </w:pPr>
            <w:r w:rsidRPr="001D2513">
              <w:t>Language</w:t>
            </w:r>
            <w:r w:rsidR="00B81450">
              <w:t>:</w:t>
            </w:r>
          </w:p>
          <w:p w:rsidR="00B55FF0" w:rsidRDefault="00B55FF0" w:rsidP="001A6ECC">
            <w:pPr>
              <w:spacing w:after="0" w:line="240" w:lineRule="auto"/>
            </w:pPr>
            <w:r>
              <w:t>essential vocabulary</w:t>
            </w:r>
          </w:p>
          <w:p w:rsidR="00D84022" w:rsidRPr="001D2513" w:rsidRDefault="0091194F" w:rsidP="001A6ECC">
            <w:pPr>
              <w:spacing w:after="0" w:line="240" w:lineRule="auto"/>
            </w:pPr>
            <w:r>
              <w:t>grammar concepts</w:t>
            </w:r>
          </w:p>
        </w:tc>
      </w:tr>
      <w:tr w:rsidR="00C041F1" w:rsidRPr="001A6ECC" w:rsidTr="00D46979">
        <w:trPr>
          <w:trHeight w:val="1475"/>
        </w:trPr>
        <w:tc>
          <w:tcPr>
            <w:tcW w:w="10800" w:type="dxa"/>
            <w:gridSpan w:val="9"/>
          </w:tcPr>
          <w:p w:rsidR="00C041F1" w:rsidRPr="001A6ECC" w:rsidRDefault="00C041F1" w:rsidP="00754F79">
            <w:pPr>
              <w:tabs>
                <w:tab w:val="left" w:pos="2940"/>
              </w:tabs>
              <w:spacing w:after="0" w:line="240" w:lineRule="auto"/>
              <w:rPr>
                <w:b/>
              </w:rPr>
            </w:pPr>
            <w:r w:rsidRPr="001A6ECC">
              <w:rPr>
                <w:b/>
              </w:rPr>
              <w:lastRenderedPageBreak/>
              <w:t>Summarizing Strategy:</w:t>
            </w:r>
            <w:r w:rsidR="00754F79">
              <w:rPr>
                <w:b/>
              </w:rPr>
              <w:t xml:space="preserve">   Create an </w:t>
            </w:r>
            <w:proofErr w:type="gramStart"/>
            <w:r w:rsidR="00754F79">
              <w:rPr>
                <w:b/>
              </w:rPr>
              <w:t>epic  in</w:t>
            </w:r>
            <w:proofErr w:type="gramEnd"/>
            <w:r w:rsidR="00754F79">
              <w:rPr>
                <w:b/>
              </w:rPr>
              <w:t xml:space="preserve"> poem, song or children’</w:t>
            </w:r>
            <w:r w:rsidR="00DA2EBC">
              <w:rPr>
                <w:b/>
              </w:rPr>
              <w:t xml:space="preserve">s book form.  </w:t>
            </w:r>
            <w:r w:rsidR="00754F79">
              <w:rPr>
                <w:b/>
              </w:rPr>
              <w:t xml:space="preserve"> power points, </w:t>
            </w:r>
            <w:proofErr w:type="spellStart"/>
            <w:r w:rsidR="00754F79">
              <w:rPr>
                <w:b/>
              </w:rPr>
              <w:t>webquests</w:t>
            </w:r>
            <w:proofErr w:type="spellEnd"/>
            <w:r w:rsidR="00754F79">
              <w:rPr>
                <w:b/>
              </w:rPr>
              <w:t>, scavenger hunts</w:t>
            </w:r>
            <w:r w:rsidR="00DA2EBC">
              <w:rPr>
                <w:b/>
              </w:rPr>
              <w:t>, objective tests, research, essays</w:t>
            </w:r>
          </w:p>
          <w:p w:rsidR="00C041F1" w:rsidRPr="001A6ECC" w:rsidRDefault="00D84022" w:rsidP="001A6ECC">
            <w:pPr>
              <w:spacing w:after="0" w:line="240" w:lineRule="auto"/>
              <w:rPr>
                <w:b/>
              </w:rPr>
            </w:pPr>
            <w:r>
              <w:rPr>
                <w:b/>
              </w:rPr>
              <w:t>Brown Bag It Activity, A-Z maps</w:t>
            </w:r>
          </w:p>
        </w:tc>
      </w:tr>
      <w:tr w:rsidR="00C041F1" w:rsidRPr="001D2513" w:rsidTr="00D46979">
        <w:tblPrEx>
          <w:tblLook w:val="01E0"/>
        </w:tblPrEx>
        <w:tc>
          <w:tcPr>
            <w:tcW w:w="3564" w:type="dxa"/>
            <w:gridSpan w:val="3"/>
          </w:tcPr>
          <w:p w:rsidR="00C041F1" w:rsidRPr="00A16684" w:rsidRDefault="00C041F1" w:rsidP="00A16684">
            <w:pPr>
              <w:spacing w:after="0" w:line="240" w:lineRule="auto"/>
              <w:rPr>
                <w:b/>
              </w:rPr>
            </w:pPr>
            <w:r w:rsidRPr="00A16684">
              <w:rPr>
                <w:b/>
              </w:rPr>
              <w:t>Support for  Differentiation:</w:t>
            </w:r>
          </w:p>
          <w:p w:rsidR="00C041F1" w:rsidRPr="001D2513" w:rsidRDefault="00C041F1" w:rsidP="00A16684">
            <w:pPr>
              <w:spacing w:after="0" w:line="240" w:lineRule="auto"/>
            </w:pPr>
            <w:r w:rsidRPr="001D2513">
              <w:t>ELL</w:t>
            </w:r>
            <w:r w:rsidR="00754F79">
              <w:t xml:space="preserve"> ~ summaries for complex text, draw for testing, guided Cornell notes, prefix/root word/suffix study, vocabulary, </w:t>
            </w:r>
            <w:proofErr w:type="spellStart"/>
            <w:r w:rsidR="00754F79">
              <w:t>Quia</w:t>
            </w:r>
            <w:proofErr w:type="spellEnd"/>
          </w:p>
          <w:p w:rsidR="00C041F1" w:rsidRPr="00050445" w:rsidRDefault="00673205" w:rsidP="00A16684">
            <w:pPr>
              <w:spacing w:after="0" w:line="240" w:lineRule="auto"/>
            </w:pPr>
            <w:proofErr w:type="spellStart"/>
            <w:r w:rsidRPr="00050445">
              <w:t>jigsawing</w:t>
            </w:r>
            <w:proofErr w:type="spellEnd"/>
            <w:r w:rsidRPr="00050445">
              <w:t xml:space="preserve"> books</w:t>
            </w:r>
          </w:p>
          <w:p w:rsidR="00C041F1" w:rsidRPr="00A16684" w:rsidRDefault="00C041F1" w:rsidP="00A16684">
            <w:pPr>
              <w:spacing w:after="0" w:line="240" w:lineRule="auto"/>
              <w:rPr>
                <w:b/>
              </w:rPr>
            </w:pPr>
          </w:p>
          <w:p w:rsidR="00C041F1" w:rsidRPr="00A16684" w:rsidRDefault="00C041F1" w:rsidP="00A16684">
            <w:pPr>
              <w:spacing w:after="0" w:line="240" w:lineRule="auto"/>
              <w:rPr>
                <w:b/>
              </w:rPr>
            </w:pPr>
          </w:p>
        </w:tc>
        <w:tc>
          <w:tcPr>
            <w:tcW w:w="3672" w:type="dxa"/>
            <w:gridSpan w:val="3"/>
          </w:tcPr>
          <w:p w:rsidR="00C041F1" w:rsidRDefault="00C041F1" w:rsidP="00A16684">
            <w:pPr>
              <w:spacing w:after="0" w:line="240" w:lineRule="auto"/>
            </w:pPr>
          </w:p>
          <w:p w:rsidR="00C041F1" w:rsidRPr="001D2513" w:rsidRDefault="00C041F1" w:rsidP="00A16684">
            <w:pPr>
              <w:spacing w:after="0" w:line="240" w:lineRule="auto"/>
            </w:pPr>
            <w:r w:rsidRPr="001D2513">
              <w:t>EC</w:t>
            </w:r>
            <w:r w:rsidR="00754F79">
              <w:t xml:space="preserve"> ~ summaries for complex text, draw for testing, guided Cornell notes, prefix/root word/suffix study, vocabulary, </w:t>
            </w:r>
            <w:proofErr w:type="spellStart"/>
            <w:r w:rsidR="00754F79">
              <w:t>Quia</w:t>
            </w:r>
            <w:proofErr w:type="spellEnd"/>
          </w:p>
        </w:tc>
        <w:tc>
          <w:tcPr>
            <w:tcW w:w="3564" w:type="dxa"/>
            <w:gridSpan w:val="3"/>
          </w:tcPr>
          <w:p w:rsidR="00C041F1" w:rsidRDefault="00C041F1" w:rsidP="00A16684">
            <w:pPr>
              <w:spacing w:after="0" w:line="240" w:lineRule="auto"/>
            </w:pPr>
          </w:p>
          <w:p w:rsidR="00C041F1" w:rsidRPr="001D2513" w:rsidRDefault="00C041F1" w:rsidP="00754F79">
            <w:pPr>
              <w:spacing w:after="0" w:line="240" w:lineRule="auto"/>
            </w:pPr>
            <w:r w:rsidRPr="001D2513">
              <w:t>AIG</w:t>
            </w:r>
            <w:r w:rsidR="00754F79">
              <w:t xml:space="preserve"> ~ add more  research </w:t>
            </w:r>
          </w:p>
        </w:tc>
      </w:tr>
    </w:tbl>
    <w:p w:rsidR="00C041F1" w:rsidRPr="001A6ECC" w:rsidRDefault="00C041F1" w:rsidP="001D2513">
      <w:pPr>
        <w:spacing w:after="0" w:line="240" w:lineRule="auto"/>
        <w:rPr>
          <w:b/>
        </w:rPr>
      </w:pPr>
    </w:p>
    <w:p w:rsidR="00C041F1" w:rsidRDefault="00C041F1">
      <w:r>
        <w:t>Sample Formative Assessment    (aligned to Learning Target):</w:t>
      </w:r>
    </w:p>
    <w:p w:rsidR="00364B25" w:rsidRDefault="00364B25"/>
    <w:p w:rsidR="00D46979" w:rsidRDefault="00D46979"/>
    <w:sectPr w:rsidR="00D46979" w:rsidSect="006A1440">
      <w:headerReference w:type="default" r:id="rId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52C4" w:rsidRDefault="009052C4" w:rsidP="00AF7680">
      <w:pPr>
        <w:spacing w:after="0" w:line="240" w:lineRule="auto"/>
      </w:pPr>
      <w:r>
        <w:separator/>
      </w:r>
    </w:p>
  </w:endnote>
  <w:endnote w:type="continuationSeparator" w:id="1">
    <w:p w:rsidR="009052C4" w:rsidRDefault="009052C4" w:rsidP="00AF76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52C4" w:rsidRDefault="009052C4" w:rsidP="00AF7680">
      <w:pPr>
        <w:spacing w:after="0" w:line="240" w:lineRule="auto"/>
      </w:pPr>
      <w:r>
        <w:separator/>
      </w:r>
    </w:p>
  </w:footnote>
  <w:footnote w:type="continuationSeparator" w:id="1">
    <w:p w:rsidR="009052C4" w:rsidRDefault="009052C4" w:rsidP="00AF76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2C4" w:rsidRDefault="009052C4">
    <w:pPr>
      <w:pStyle w:val="Header"/>
      <w:pBdr>
        <w:bottom w:val="thickThinSmallGap" w:sz="24" w:space="1" w:color="622423"/>
      </w:pBdr>
      <w:jc w:val="center"/>
      <w:rPr>
        <w:rFonts w:ascii="Cambria" w:hAnsi="Cambria"/>
        <w:sz w:val="32"/>
        <w:szCs w:val="32"/>
      </w:rPr>
    </w:pPr>
    <w:r>
      <w:rPr>
        <w:rFonts w:ascii="Cambria" w:hAnsi="Cambria"/>
        <w:sz w:val="32"/>
        <w:szCs w:val="32"/>
      </w:rPr>
      <w:t>Standards Framework Template - English / Language Arts</w:t>
    </w:r>
  </w:p>
  <w:p w:rsidR="009052C4" w:rsidRDefault="009052C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doNotTrackMoves/>
  <w:defaultTabStop w:val="720"/>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69B3"/>
    <w:rsid w:val="00006848"/>
    <w:rsid w:val="00007493"/>
    <w:rsid w:val="000143D2"/>
    <w:rsid w:val="00050445"/>
    <w:rsid w:val="000869B3"/>
    <w:rsid w:val="001A2AC1"/>
    <w:rsid w:val="001A5AD8"/>
    <w:rsid w:val="001A6ECC"/>
    <w:rsid w:val="001D2513"/>
    <w:rsid w:val="00207E26"/>
    <w:rsid w:val="00285FF0"/>
    <w:rsid w:val="00291A15"/>
    <w:rsid w:val="00295B26"/>
    <w:rsid w:val="00364B25"/>
    <w:rsid w:val="003D1309"/>
    <w:rsid w:val="004050C4"/>
    <w:rsid w:val="00423C09"/>
    <w:rsid w:val="00427627"/>
    <w:rsid w:val="00443825"/>
    <w:rsid w:val="004B2880"/>
    <w:rsid w:val="004B31C1"/>
    <w:rsid w:val="004E40BD"/>
    <w:rsid w:val="0052580D"/>
    <w:rsid w:val="005445E1"/>
    <w:rsid w:val="0055020C"/>
    <w:rsid w:val="00577BDB"/>
    <w:rsid w:val="005C3D78"/>
    <w:rsid w:val="005C57B9"/>
    <w:rsid w:val="00607095"/>
    <w:rsid w:val="00673205"/>
    <w:rsid w:val="00681055"/>
    <w:rsid w:val="00686996"/>
    <w:rsid w:val="006A1440"/>
    <w:rsid w:val="006E2B33"/>
    <w:rsid w:val="00701868"/>
    <w:rsid w:val="007205E6"/>
    <w:rsid w:val="00754F79"/>
    <w:rsid w:val="00813059"/>
    <w:rsid w:val="00864261"/>
    <w:rsid w:val="00871C67"/>
    <w:rsid w:val="008B4438"/>
    <w:rsid w:val="008F58F0"/>
    <w:rsid w:val="009052C4"/>
    <w:rsid w:val="0091194F"/>
    <w:rsid w:val="009A42C6"/>
    <w:rsid w:val="009D0AED"/>
    <w:rsid w:val="009F667F"/>
    <w:rsid w:val="00A16684"/>
    <w:rsid w:val="00A76D0D"/>
    <w:rsid w:val="00A9142A"/>
    <w:rsid w:val="00A91EF4"/>
    <w:rsid w:val="00AB386C"/>
    <w:rsid w:val="00AF7680"/>
    <w:rsid w:val="00B55FF0"/>
    <w:rsid w:val="00B64E3B"/>
    <w:rsid w:val="00B81450"/>
    <w:rsid w:val="00BB1FA3"/>
    <w:rsid w:val="00BC3083"/>
    <w:rsid w:val="00C041F1"/>
    <w:rsid w:val="00C4037E"/>
    <w:rsid w:val="00C463C1"/>
    <w:rsid w:val="00C80E7C"/>
    <w:rsid w:val="00C87ADE"/>
    <w:rsid w:val="00D15896"/>
    <w:rsid w:val="00D46979"/>
    <w:rsid w:val="00D8267E"/>
    <w:rsid w:val="00D84022"/>
    <w:rsid w:val="00D87826"/>
    <w:rsid w:val="00DA2EBC"/>
    <w:rsid w:val="00DA397F"/>
    <w:rsid w:val="00E5095F"/>
    <w:rsid w:val="00ED04A8"/>
    <w:rsid w:val="00F1016D"/>
    <w:rsid w:val="00FC1D8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3D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F76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AF768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AF7680"/>
    <w:rPr>
      <w:rFonts w:cs="Times New Roman"/>
    </w:rPr>
  </w:style>
  <w:style w:type="paragraph" w:styleId="Footer">
    <w:name w:val="footer"/>
    <w:basedOn w:val="Normal"/>
    <w:link w:val="FooterChar"/>
    <w:uiPriority w:val="99"/>
    <w:semiHidden/>
    <w:rsid w:val="00AF768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AF7680"/>
    <w:rPr>
      <w:rFonts w:cs="Times New Roman"/>
    </w:rPr>
  </w:style>
  <w:style w:type="paragraph" w:styleId="BalloonText">
    <w:name w:val="Balloon Text"/>
    <w:basedOn w:val="Normal"/>
    <w:link w:val="BalloonTextChar"/>
    <w:uiPriority w:val="99"/>
    <w:semiHidden/>
    <w:rsid w:val="00AF76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F76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bevier\AppData\Local\Microsoft\Windows\Temporary%20Internet%20Files\Content.IE5\K1235RE7\ELA+Standards+Framework+Template%5b1%5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ELA+Standards+Framework+Template[1].dotx</Template>
  <TotalTime>79</TotalTime>
  <Pages>3</Pages>
  <Words>772</Words>
  <Characters>4620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Standards Framework Template</vt:lpstr>
    </vt:vector>
  </TitlesOfParts>
  <Company>Lee County Schools</Company>
  <LinksUpToDate>false</LinksUpToDate>
  <CharactersWithSpaces>5382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Framework Template</dc:title>
  <dc:creator>dbevier</dc:creator>
  <cp:lastModifiedBy>traceypayne</cp:lastModifiedBy>
  <cp:revision>8</cp:revision>
  <cp:lastPrinted>2011-11-03T19:41:00Z</cp:lastPrinted>
  <dcterms:created xsi:type="dcterms:W3CDTF">2012-02-20T19:00:00Z</dcterms:created>
  <dcterms:modified xsi:type="dcterms:W3CDTF">2012-05-08T18:19:00Z</dcterms:modified>
</cp:coreProperties>
</file>